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B6" w:rsidRDefault="00F213B6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  <w:r w:rsidRPr="0036408B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47700" cy="762000"/>
            <wp:effectExtent l="0" t="0" r="0" b="0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36408B" w:rsidRPr="0036408B" w:rsidRDefault="00E77C2E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 xml:space="preserve">Филиппенковского </w:t>
      </w:r>
      <w:r w:rsidR="0036408B" w:rsidRPr="0036408B">
        <w:rPr>
          <w:rFonts w:ascii="Times New Roman" w:hAnsi="Times New Roman"/>
          <w:b/>
          <w:bCs/>
          <w:i/>
          <w:iCs/>
          <w:sz w:val="40"/>
          <w:szCs w:val="40"/>
        </w:rPr>
        <w:t>сельского поселения</w:t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i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sz w:val="36"/>
          <w:szCs w:val="32"/>
        </w:rPr>
        <w:t>Воронежской области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  <w:sz w:val="28"/>
          <w:szCs w:val="28"/>
        </w:rPr>
        <w:t xml:space="preserve">от </w:t>
      </w:r>
      <w:r w:rsidR="00E77C2E">
        <w:rPr>
          <w:rFonts w:ascii="Times New Roman" w:hAnsi="Times New Roman"/>
          <w:sz w:val="28"/>
          <w:szCs w:val="28"/>
        </w:rPr>
        <w:t>1</w:t>
      </w:r>
      <w:r w:rsidR="003274BA">
        <w:rPr>
          <w:rFonts w:ascii="Times New Roman" w:hAnsi="Times New Roman"/>
          <w:sz w:val="28"/>
          <w:szCs w:val="28"/>
        </w:rPr>
        <w:t>4</w:t>
      </w:r>
      <w:r w:rsidR="00E77C2E">
        <w:rPr>
          <w:rFonts w:ascii="Times New Roman" w:hAnsi="Times New Roman"/>
          <w:sz w:val="28"/>
          <w:szCs w:val="28"/>
        </w:rPr>
        <w:t>августа 2024</w:t>
      </w:r>
      <w:r w:rsidRPr="0036408B">
        <w:rPr>
          <w:rFonts w:ascii="Times New Roman" w:hAnsi="Times New Roman"/>
          <w:sz w:val="28"/>
          <w:szCs w:val="28"/>
        </w:rPr>
        <w:t xml:space="preserve"> г. № </w:t>
      </w:r>
      <w:r w:rsidR="00E77C2E">
        <w:rPr>
          <w:rFonts w:ascii="Times New Roman" w:hAnsi="Times New Roman"/>
          <w:sz w:val="28"/>
          <w:szCs w:val="28"/>
        </w:rPr>
        <w:t>144</w:t>
      </w:r>
    </w:p>
    <w:p w:rsidR="00F213B6" w:rsidRDefault="0036408B" w:rsidP="00E77C2E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36408B">
        <w:rPr>
          <w:rFonts w:ascii="Times New Roman" w:hAnsi="Times New Roman"/>
        </w:rPr>
        <w:t xml:space="preserve">    с. </w:t>
      </w:r>
      <w:r w:rsidR="00E77C2E">
        <w:rPr>
          <w:rFonts w:ascii="Times New Roman" w:hAnsi="Times New Roman"/>
        </w:rPr>
        <w:t>Филиппенково</w:t>
      </w:r>
    </w:p>
    <w:p w:rsidR="0036408B" w:rsidRPr="0036408B" w:rsidRDefault="0036408B" w:rsidP="0036408B">
      <w:pPr>
        <w:ind w:right="3969" w:firstLine="0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проведения схода граждан на территории </w:t>
      </w:r>
      <w:r w:rsidR="00E77C2E">
        <w:rPr>
          <w:rFonts w:ascii="Times New Roman" w:hAnsi="Times New Roman"/>
          <w:b/>
          <w:sz w:val="28"/>
          <w:szCs w:val="28"/>
        </w:rPr>
        <w:t>Филиппенковского</w:t>
      </w:r>
      <w:r w:rsidRPr="0036408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Бутурлиновского</w:t>
      </w:r>
      <w:r w:rsidRPr="0036408B">
        <w:rPr>
          <w:rFonts w:ascii="Times New Roman" w:hAnsi="Times New Roman"/>
          <w:b/>
          <w:sz w:val="28"/>
          <w:szCs w:val="28"/>
        </w:rPr>
        <w:t xml:space="preserve"> района Воронежской области 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Филиппенковского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</w:t>
      </w:r>
      <w:r w:rsidR="00F213B6">
        <w:rPr>
          <w:rFonts w:ascii="Times New Roman" w:hAnsi="Times New Roman"/>
          <w:kern w:val="24"/>
          <w:sz w:val="28"/>
          <w:szCs w:val="28"/>
        </w:rPr>
        <w:t>, рассмотрев информацию прокуратуры от 19.07.2024 г. № 2-11-2024 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Совет 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="00E77C2E">
        <w:rPr>
          <w:rFonts w:ascii="Times New Roman" w:hAnsi="Times New Roman"/>
          <w:kern w:val="24"/>
          <w:sz w:val="28"/>
          <w:szCs w:val="28"/>
        </w:rPr>
        <w:t>Филиппенковского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F213B6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Default="00F63F70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F213B6" w:rsidRPr="007C7AE4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1.Утвердить Положение о порядке проведения схода граждан на территории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Филиппенковского</w:t>
      </w:r>
      <w:r w:rsidR="00E77C2E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2. Опубликовать настоящее решение в «Вестнике муниципальных правовых актов </w:t>
      </w:r>
      <w:r w:rsidR="00E77C2E">
        <w:rPr>
          <w:rFonts w:ascii="Times New Roman" w:hAnsi="Times New Roman"/>
          <w:kern w:val="24"/>
          <w:sz w:val="28"/>
          <w:szCs w:val="28"/>
        </w:rPr>
        <w:t>Филиппенковского</w:t>
      </w:r>
      <w:r w:rsidR="00E77C2E"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r w:rsidR="00E77C2E">
        <w:rPr>
          <w:rFonts w:ascii="Times New Roman" w:hAnsi="Times New Roman"/>
          <w:kern w:val="24"/>
          <w:sz w:val="28"/>
          <w:szCs w:val="28"/>
        </w:rPr>
        <w:t>Филиппенковского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7C7A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lastRenderedPageBreak/>
        <w:t xml:space="preserve">4. Контроль за выполнением настоящего Решения возложить на </w:t>
      </w:r>
      <w:r w:rsidR="00E77C2E">
        <w:rPr>
          <w:rFonts w:ascii="Times New Roman" w:hAnsi="Times New Roman"/>
          <w:bCs/>
          <w:iCs/>
          <w:sz w:val="28"/>
          <w:szCs w:val="28"/>
        </w:rPr>
        <w:t>ведущего специалиста администрации Филиппенковского сельского поселения Легкобит О.С.</w:t>
      </w:r>
    </w:p>
    <w:p w:rsidR="007C7AE4" w:rsidRPr="007C7AE4" w:rsidRDefault="007C7AE4" w:rsidP="007C7AE4">
      <w:pPr>
        <w:ind w:firstLine="709"/>
        <w:rPr>
          <w:rFonts w:ascii="Times New Roman" w:hAnsi="Times New Roman"/>
          <w:sz w:val="28"/>
          <w:szCs w:val="28"/>
        </w:rPr>
      </w:pP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700"/>
        <w:gridCol w:w="4261"/>
      </w:tblGrid>
      <w:tr w:rsidR="003274BA" w:rsidTr="003274BA">
        <w:trPr>
          <w:trHeight w:val="9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74BA" w:rsidRPr="003274BA" w:rsidRDefault="003274BA">
            <w:pPr>
              <w:ind w:firstLine="0"/>
              <w:jc w:val="lef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274B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Глава Филиппенковского </w:t>
            </w:r>
          </w:p>
          <w:p w:rsidR="003274BA" w:rsidRPr="003274BA" w:rsidRDefault="003274B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lef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274B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274BA" w:rsidRPr="003274BA" w:rsidRDefault="003274B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1627" w:right="-1384" w:firstLine="56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74BA" w:rsidRPr="003274BA" w:rsidRDefault="003274BA">
            <w:pPr>
              <w:tabs>
                <w:tab w:val="left" w:pos="708"/>
              </w:tabs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274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</w:p>
          <w:p w:rsidR="003274BA" w:rsidRPr="003274BA" w:rsidRDefault="003274BA">
            <w:pPr>
              <w:tabs>
                <w:tab w:val="left" w:pos="708"/>
              </w:tabs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4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</w:t>
            </w:r>
          </w:p>
          <w:p w:rsidR="003274BA" w:rsidRPr="003274BA" w:rsidRDefault="003274BA">
            <w:pPr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274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С.И. Вараксина</w:t>
            </w:r>
          </w:p>
        </w:tc>
      </w:tr>
      <w:tr w:rsidR="003274BA" w:rsidTr="003274BA">
        <w:trPr>
          <w:trHeight w:val="121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4BA" w:rsidRPr="003274BA" w:rsidRDefault="003274BA">
            <w:pPr>
              <w:ind w:firstLine="0"/>
              <w:jc w:val="lef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3274BA" w:rsidRPr="003274BA" w:rsidRDefault="003274B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firstLine="0"/>
              <w:jc w:val="left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274BA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Председатель Совета народных депутатов Филиппенковского сельского  поселения</w:t>
            </w:r>
            <w:r w:rsidRPr="003274B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3274BA" w:rsidRPr="003274BA" w:rsidRDefault="003274B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1627" w:right="-1384" w:firstLine="56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74BA" w:rsidRPr="003274BA" w:rsidRDefault="003274BA">
            <w:pPr>
              <w:spacing w:line="276" w:lineRule="auto"/>
              <w:ind w:right="-108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274B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3274BA" w:rsidRPr="003274BA" w:rsidRDefault="003274BA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spacing w:line="276" w:lineRule="auto"/>
              <w:ind w:right="-108"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3274BA">
              <w:rPr>
                <w:rFonts w:ascii="Times New Roman" w:hAnsi="Times New Roman"/>
                <w:sz w:val="28"/>
                <w:szCs w:val="28"/>
              </w:rPr>
              <w:t xml:space="preserve">                       Н.Г. Гузенко</w:t>
            </w:r>
          </w:p>
        </w:tc>
      </w:tr>
    </w:tbl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F213B6" w:rsidRDefault="00F213B6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br w:type="page"/>
      </w:r>
    </w:p>
    <w:p w:rsidR="007C7AE4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F213B6">
      <w:pPr>
        <w:suppressAutoHyphens/>
        <w:autoSpaceDN w:val="0"/>
        <w:ind w:left="5664" w:firstLine="708"/>
        <w:jc w:val="left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Приложение</w:t>
      </w:r>
      <w:r w:rsidR="00E77C2E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решению </w:t>
      </w:r>
      <w:r w:rsidR="00F213B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С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овета народных</w:t>
      </w:r>
      <w:r w:rsidR="00F213B6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депутатов сельского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поселения от _</w:t>
      </w:r>
      <w:r w:rsidR="00E77C2E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1</w:t>
      </w:r>
      <w:r w:rsidR="003274BA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4</w:t>
      </w:r>
      <w:r w:rsidR="00E77C2E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.08.2024г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№ </w:t>
      </w:r>
      <w:r w:rsidR="00E77C2E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144</w:t>
      </w:r>
    </w:p>
    <w:p w:rsidR="00010649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</w:t>
      </w:r>
      <w:r w:rsidR="007C7AE4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F63F70" w:rsidRP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на территории </w:t>
      </w:r>
      <w:r w:rsidR="00E77C2E">
        <w:rPr>
          <w:rFonts w:ascii="Times New Roman" w:hAnsi="Times New Roman"/>
          <w:kern w:val="24"/>
          <w:sz w:val="28"/>
          <w:szCs w:val="28"/>
        </w:rPr>
        <w:t>Филиппенковского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r w:rsidR="00E77C2E">
        <w:rPr>
          <w:rFonts w:ascii="Times New Roman" w:hAnsi="Times New Roman"/>
          <w:kern w:val="24"/>
          <w:sz w:val="28"/>
          <w:szCs w:val="28"/>
        </w:rPr>
        <w:t>Филиппенковского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E77C2E" w:rsidRP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E77C2E">
        <w:rPr>
          <w:rFonts w:ascii="Times New Roman" w:hAnsi="Times New Roman"/>
          <w:kern w:val="24"/>
          <w:sz w:val="28"/>
          <w:szCs w:val="28"/>
        </w:rPr>
        <w:t>Филиппенковского</w:t>
      </w:r>
      <w:r w:rsidR="00E77C2E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сельского поселения по вопросу выдвижения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1.2.5.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1.2.6.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1.2.7.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10649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1.2.8.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1D95" w:rsidRDefault="00691D95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E77C2E" w:rsidRP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E77C2E">
        <w:rPr>
          <w:rFonts w:ascii="Times New Roman" w:hAnsi="Times New Roman"/>
          <w:kern w:val="24"/>
          <w:sz w:val="28"/>
          <w:szCs w:val="28"/>
        </w:rPr>
        <w:t>Филиппенковского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(далее по тексту -администрация)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старосты населенного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lastRenderedPageBreak/>
        <w:t>пункта, предусмотренным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аб.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 </w:t>
      </w:r>
      <w:r w:rsidR="00E77C2E" w:rsidRPr="00E77C2E">
        <w:rPr>
          <w:rFonts w:ascii="Times New Roman" w:hAnsi="Times New Roman"/>
          <w:sz w:val="28"/>
          <w:szCs w:val="28"/>
        </w:rPr>
        <w:t>https://filippenkovskoe-r20.gosweb.gosuslugi.ru/</w:t>
      </w:r>
      <w:r w:rsidR="00584CBE" w:rsidRPr="007C7AE4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r w:rsidR="00E77C2E">
        <w:rPr>
          <w:rFonts w:ascii="Times New Roman" w:hAnsi="Times New Roman"/>
          <w:kern w:val="24"/>
          <w:sz w:val="28"/>
          <w:szCs w:val="28"/>
        </w:rPr>
        <w:t>Филиппенковского</w:t>
      </w:r>
      <w:r w:rsidR="00E77C2E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E77C2E">
        <w:rPr>
          <w:rFonts w:ascii="Times New Roman" w:hAnsi="Times New Roman"/>
          <w:kern w:val="24"/>
          <w:sz w:val="28"/>
          <w:szCs w:val="28"/>
        </w:rPr>
        <w:t>397540,воронежская область, Бутурлиновский район, село.Фиппенково,ул.Комарова,д.14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населенного пункта. Решение такого схода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граждан считается принятым, если за не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выноситна голосование вопрос об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бюллетеней(приложение № 1 к Положению). После голосования Счетная комиссия осуществляет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 w:rsidR="00E77C2E">
        <w:rPr>
          <w:rFonts w:ascii="Times New Roman" w:hAnsi="Times New Roman"/>
          <w:kern w:val="24"/>
          <w:sz w:val="28"/>
          <w:szCs w:val="28"/>
        </w:rPr>
        <w:t>Филиппенковского</w:t>
      </w:r>
      <w:r w:rsidR="00E77C2E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E77C2E" w:rsidRP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E77C2E">
        <w:rPr>
          <w:rFonts w:ascii="Times New Roman" w:hAnsi="Times New Roman"/>
          <w:kern w:val="24"/>
          <w:sz w:val="28"/>
          <w:szCs w:val="28"/>
        </w:rPr>
        <w:t>Филиппенковского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 </w:t>
      </w:r>
      <w:r w:rsidR="00161856" w:rsidRPr="007C7AE4">
        <w:rPr>
          <w:rFonts w:ascii="Times New Roman" w:hAnsi="Times New Roman"/>
          <w:kern w:val="24"/>
          <w:sz w:val="28"/>
          <w:szCs w:val="28"/>
        </w:rPr>
        <w:t>_</w:t>
      </w:r>
      <w:r w:rsidR="00E77C2E" w:rsidRP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E77C2E">
        <w:rPr>
          <w:rFonts w:ascii="Times New Roman" w:hAnsi="Times New Roman"/>
          <w:kern w:val="24"/>
          <w:sz w:val="28"/>
          <w:szCs w:val="28"/>
        </w:rPr>
        <w:t>Филиппенковского</w:t>
      </w:r>
      <w:r w:rsidR="00E77C2E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77C2E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F213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426" w:right="850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F213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161856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_</w:t>
            </w:r>
            <w:r w:rsidR="00E77C2E">
              <w:rPr>
                <w:rFonts w:ascii="Times New Roman" w:hAnsi="Times New Roman"/>
                <w:kern w:val="24"/>
                <w:sz w:val="28"/>
                <w:szCs w:val="28"/>
              </w:rPr>
              <w:t xml:space="preserve"> Филиппенковского</w:t>
            </w:r>
            <w:r w:rsidR="00E77C2E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F213B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Бутурлиновского</w:t>
            </w:r>
            <w:bookmarkStart w:id="0" w:name="_GoBack"/>
            <w:bookmarkEnd w:id="0"/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муниципального района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д.мм.гг)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F63F70" w:rsidRDefault="00C239B8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239B8">
        <w:rPr>
          <w:rFonts w:ascii="Times New Roman" w:hAnsi="Times New Roman"/>
          <w:noProof/>
          <w:sz w:val="28"/>
          <w:szCs w:val="28"/>
        </w:rPr>
        <w:pict>
          <v:line id="Line 9" o:spid="_x0000_s1026" style="position:absolute;left:0;text-align:left;z-index:251656704;visibility:visibl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(наименование поселения)</w:t>
      </w:r>
    </w:p>
    <w:p w:rsidR="00D1659B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C239B8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239B8">
        <w:rPr>
          <w:rFonts w:ascii="Times New Roman" w:hAnsi="Times New Roman"/>
          <w:noProof/>
          <w:sz w:val="28"/>
          <w:szCs w:val="28"/>
        </w:rPr>
        <w:pict>
          <v:line id="Line 10" o:spid="_x0000_s1028" style="position:absolute;left:0;text-align:left;z-index:251657728;visibility:visibl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C239B8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C239B8">
        <w:rPr>
          <w:rFonts w:ascii="Times New Roman" w:hAnsi="Times New Roman"/>
          <w:noProof/>
          <w:sz w:val="28"/>
          <w:szCs w:val="28"/>
        </w:rPr>
        <w:pict>
          <v:line id="Line 11" o:spid="_x0000_s1027" style="position:absolute;left:0;text-align:left;z-index:251658752;visibility:visibl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</w:pic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C36A5A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C36A5A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F63F70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lastRenderedPageBreak/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F213B6"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9FC" w:rsidRDefault="002B29FC">
      <w:r>
        <w:separator/>
      </w:r>
    </w:p>
  </w:endnote>
  <w:endnote w:type="continuationSeparator" w:id="1">
    <w:p w:rsidR="002B29FC" w:rsidRDefault="002B2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C239B8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C239B8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74BA">
      <w:rPr>
        <w:rStyle w:val="a6"/>
        <w:noProof/>
      </w:rPr>
      <w:t>3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5" w:rsidRDefault="001D19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9FC" w:rsidRDefault="002B29FC">
      <w:r>
        <w:separator/>
      </w:r>
    </w:p>
  </w:footnote>
  <w:footnote w:type="continuationSeparator" w:id="1">
    <w:p w:rsidR="002B29FC" w:rsidRDefault="002B2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C239B8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A7740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5" w:rsidRDefault="001D19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465"/>
    <w:rsid w:val="00010649"/>
    <w:rsid w:val="001213BF"/>
    <w:rsid w:val="0013001A"/>
    <w:rsid w:val="00144744"/>
    <w:rsid w:val="001507B8"/>
    <w:rsid w:val="00161856"/>
    <w:rsid w:val="00190D4A"/>
    <w:rsid w:val="001D19B5"/>
    <w:rsid w:val="0023532A"/>
    <w:rsid w:val="002B29FC"/>
    <w:rsid w:val="0032243F"/>
    <w:rsid w:val="003274BA"/>
    <w:rsid w:val="0036408B"/>
    <w:rsid w:val="00394EF4"/>
    <w:rsid w:val="00496A4D"/>
    <w:rsid w:val="00561D32"/>
    <w:rsid w:val="00584CBE"/>
    <w:rsid w:val="00602227"/>
    <w:rsid w:val="006029E9"/>
    <w:rsid w:val="0065409B"/>
    <w:rsid w:val="00685CC6"/>
    <w:rsid w:val="00691D95"/>
    <w:rsid w:val="006A7C46"/>
    <w:rsid w:val="006D03FF"/>
    <w:rsid w:val="006F5A71"/>
    <w:rsid w:val="007413BD"/>
    <w:rsid w:val="007C7AE4"/>
    <w:rsid w:val="00814A87"/>
    <w:rsid w:val="00830E72"/>
    <w:rsid w:val="008604E3"/>
    <w:rsid w:val="009127F2"/>
    <w:rsid w:val="00925465"/>
    <w:rsid w:val="0098669E"/>
    <w:rsid w:val="009B31D2"/>
    <w:rsid w:val="00A7740E"/>
    <w:rsid w:val="00AD3560"/>
    <w:rsid w:val="00B240FD"/>
    <w:rsid w:val="00B6156F"/>
    <w:rsid w:val="00B8515D"/>
    <w:rsid w:val="00B95A16"/>
    <w:rsid w:val="00C239B8"/>
    <w:rsid w:val="00C36A5A"/>
    <w:rsid w:val="00C4283D"/>
    <w:rsid w:val="00CA0CE4"/>
    <w:rsid w:val="00CF1635"/>
    <w:rsid w:val="00CF1B10"/>
    <w:rsid w:val="00D1659B"/>
    <w:rsid w:val="00DC54B9"/>
    <w:rsid w:val="00E160DA"/>
    <w:rsid w:val="00E77C2E"/>
    <w:rsid w:val="00E900BA"/>
    <w:rsid w:val="00F213B6"/>
    <w:rsid w:val="00F23563"/>
    <w:rsid w:val="00F54DE1"/>
    <w:rsid w:val="00F63F70"/>
    <w:rsid w:val="00F8645C"/>
    <w:rsid w:val="00FF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F235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23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1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15187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Пользователь</cp:lastModifiedBy>
  <cp:revision>6</cp:revision>
  <cp:lastPrinted>2020-05-18T12:44:00Z</cp:lastPrinted>
  <dcterms:created xsi:type="dcterms:W3CDTF">2024-08-12T13:27:00Z</dcterms:created>
  <dcterms:modified xsi:type="dcterms:W3CDTF">2024-08-15T13:02:00Z</dcterms:modified>
</cp:coreProperties>
</file>