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3" w:rsidRPr="00926266" w:rsidRDefault="00894473" w:rsidP="00894473">
      <w:pPr>
        <w:spacing w:after="0"/>
        <w:jc w:val="center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Типовая технологическая схема</w:t>
      </w:r>
    </w:p>
    <w:p w:rsidR="00894473" w:rsidRPr="00926266" w:rsidRDefault="00894473" w:rsidP="00894473">
      <w:pPr>
        <w:spacing w:after="0"/>
        <w:jc w:val="center"/>
        <w:rPr>
          <w:b/>
          <w:bCs/>
          <w:sz w:val="16"/>
        </w:rPr>
      </w:pPr>
      <w:r w:rsidRPr="00926266">
        <w:rPr>
          <w:b/>
          <w:bCs/>
          <w:sz w:val="18"/>
          <w:szCs w:val="28"/>
        </w:rPr>
        <w:t>Предоставления муниципальной услуги «</w:t>
      </w:r>
      <w:r w:rsidRPr="00926266">
        <w:rPr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926266">
        <w:rPr>
          <w:b/>
          <w:bCs/>
          <w:sz w:val="18"/>
          <w:szCs w:val="28"/>
        </w:rPr>
        <w:t xml:space="preserve">» </w:t>
      </w:r>
    </w:p>
    <w:p w:rsidR="00894473" w:rsidRPr="00926266" w:rsidRDefault="00894473" w:rsidP="00894473">
      <w:pPr>
        <w:spacing w:after="0"/>
        <w:jc w:val="center"/>
        <w:rPr>
          <w:b/>
          <w:bCs/>
          <w:sz w:val="16"/>
        </w:rPr>
      </w:pPr>
    </w:p>
    <w:p w:rsidR="00894473" w:rsidRPr="00926266" w:rsidRDefault="00894473" w:rsidP="00894473">
      <w:pPr>
        <w:spacing w:after="0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7"/>
      </w:tblGrid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</w:tr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056E3B" w:rsidRDefault="00894473" w:rsidP="000E2853">
            <w:pPr>
              <w:spacing w:after="0"/>
              <w:jc w:val="both"/>
              <w:rPr>
                <w:sz w:val="20"/>
                <w:szCs w:val="20"/>
              </w:rPr>
            </w:pPr>
            <w:r w:rsidRPr="00056E3B">
              <w:rPr>
                <w:sz w:val="20"/>
                <w:szCs w:val="20"/>
              </w:rPr>
              <w:t xml:space="preserve">Администрация Филиппенковского сельскогопоселения Бутурлиновского муниципального района Воронежской области </w:t>
            </w:r>
          </w:p>
        </w:tc>
      </w:tr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056E3B" w:rsidRDefault="00894473" w:rsidP="000E285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056E3B" w:rsidRDefault="00894473" w:rsidP="000E2853">
            <w:pPr>
              <w:spacing w:after="0"/>
              <w:jc w:val="both"/>
              <w:rPr>
                <w:sz w:val="20"/>
                <w:szCs w:val="20"/>
              </w:rPr>
            </w:pPr>
            <w:r w:rsidRPr="00056E3B">
              <w:rPr>
                <w:sz w:val="20"/>
                <w:szCs w:val="20"/>
              </w:rPr>
              <w:t>«</w:t>
            </w:r>
            <w:r w:rsidRPr="00056E3B">
              <w:rPr>
                <w:bCs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  <w:r w:rsidRPr="00056E3B">
              <w:rPr>
                <w:sz w:val="20"/>
                <w:szCs w:val="20"/>
              </w:rPr>
              <w:t>»</w:t>
            </w:r>
          </w:p>
        </w:tc>
      </w:tr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056E3B" w:rsidRDefault="00894473" w:rsidP="000E2853">
            <w:pPr>
              <w:spacing w:after="0"/>
              <w:jc w:val="both"/>
              <w:rPr>
                <w:sz w:val="20"/>
                <w:szCs w:val="20"/>
              </w:rPr>
            </w:pPr>
            <w:r w:rsidRPr="00056E3B">
              <w:rPr>
                <w:sz w:val="20"/>
                <w:szCs w:val="20"/>
              </w:rPr>
              <w:t>нет</w:t>
            </w:r>
          </w:p>
        </w:tc>
      </w:tr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color w:val="000000"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056E3B" w:rsidRDefault="00894473" w:rsidP="000E2853">
            <w:pPr>
              <w:spacing w:after="0"/>
              <w:jc w:val="both"/>
              <w:rPr>
                <w:sz w:val="20"/>
                <w:szCs w:val="20"/>
              </w:rPr>
            </w:pPr>
            <w:r w:rsidRPr="00056E3B">
              <w:rPr>
                <w:sz w:val="20"/>
                <w:szCs w:val="20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24.11.2023 г. № 100 «</w:t>
            </w:r>
            <w:r w:rsidRPr="00056E3B">
              <w:rPr>
                <w:bCs/>
                <w:sz w:val="20"/>
                <w:szCs w:val="20"/>
                <w:lang w:eastAsia="ar-SA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Филиппенковского сельского поселения Бутурлиновского муниципального района Воронежской области</w:t>
            </w:r>
            <w:r w:rsidRPr="00056E3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94473" w:rsidRPr="007868F7" w:rsidTr="000E2853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894473" w:rsidRPr="007868F7" w:rsidTr="000E2853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65923" w:rsidRDefault="00894473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94473" w:rsidRPr="007868F7" w:rsidTr="000E2853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65923" w:rsidRDefault="00894473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894473" w:rsidRPr="007868F7" w:rsidTr="000E2853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65923" w:rsidRDefault="00894473" w:rsidP="000E2853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94473" w:rsidRPr="007868F7" w:rsidRDefault="00894473" w:rsidP="00894473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1"/>
      </w:tblGrid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7868F7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7868F7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30 календарных дней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894473" w:rsidRPr="007868F7" w:rsidRDefault="00894473" w:rsidP="000E285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непредставление указанных в п. 2.6.1 настоящего административного регламента документов;</w:t>
            </w:r>
          </w:p>
          <w:p w:rsidR="00894473" w:rsidRPr="007868F7" w:rsidRDefault="00894473" w:rsidP="000E2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894473" w:rsidRPr="007868F7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 предусмотрены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65923" w:rsidRDefault="00894473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056E3B">
              <w:rPr>
                <w:sz w:val="18"/>
                <w:szCs w:val="18"/>
              </w:rPr>
              <w:t>администрация Филиппенковского сельского  поселения</w:t>
            </w:r>
            <w:r w:rsidRPr="00765923">
              <w:rPr>
                <w:sz w:val="18"/>
                <w:szCs w:val="18"/>
              </w:rPr>
              <w:t xml:space="preserve"> Бутурлиновского муниципального района Воронежской области;</w:t>
            </w:r>
          </w:p>
          <w:p w:rsidR="00894473" w:rsidRPr="00765923" w:rsidRDefault="00894473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94473" w:rsidRPr="007868F7" w:rsidRDefault="00894473" w:rsidP="000E2853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услуг(www.gosuslugi.ru);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 (www.pgu.govvr.ru).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894473" w:rsidRPr="007868F7" w:rsidTr="000E2853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65923" w:rsidRDefault="00894473" w:rsidP="000E2853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056E3B">
              <w:rPr>
                <w:sz w:val="18"/>
                <w:szCs w:val="18"/>
              </w:rPr>
              <w:t>в администрации Филиппенковского сельского поселения</w:t>
            </w:r>
            <w:r w:rsidRPr="00765923">
              <w:rPr>
                <w:sz w:val="18"/>
                <w:szCs w:val="18"/>
              </w:rPr>
              <w:t xml:space="preserve"> Бутурлиновского муниципального района Воронежской области на бумажном носителе;</w:t>
            </w:r>
          </w:p>
          <w:p w:rsidR="00894473" w:rsidRPr="007868F7" w:rsidRDefault="00894473" w:rsidP="000E2853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894473" w:rsidRPr="007868F7" w:rsidRDefault="00894473" w:rsidP="00894473">
      <w:pPr>
        <w:spacing w:after="0"/>
        <w:rPr>
          <w:b/>
          <w:bCs/>
          <w:color w:val="FF0000"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4" w:history="1">
              <w:r w:rsidRPr="007868F7">
                <w:rPr>
                  <w:color w:val="0000FF"/>
                  <w:sz w:val="18"/>
                  <w:szCs w:val="18"/>
                </w:rPr>
                <w:t>частями 1</w:t>
              </w:r>
            </w:hyperlink>
            <w:r w:rsidRPr="007868F7">
              <w:rPr>
                <w:sz w:val="18"/>
                <w:szCs w:val="18"/>
              </w:rPr>
              <w:t xml:space="preserve"> и </w:t>
            </w:r>
            <w:hyperlink r:id="rId5" w:history="1">
              <w:r w:rsidRPr="007868F7">
                <w:rPr>
                  <w:color w:val="0000FF"/>
                  <w:sz w:val="18"/>
                  <w:szCs w:val="18"/>
                </w:rPr>
                <w:t>3 статьи 91.3</w:t>
              </w:r>
            </w:hyperlink>
            <w:r w:rsidRPr="007868F7">
              <w:rPr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94473" w:rsidRPr="007868F7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94473" w:rsidRPr="007868F7" w:rsidTr="000E2853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7868F7" w:rsidRDefault="00894473" w:rsidP="000E285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894473" w:rsidRPr="00926266" w:rsidRDefault="00894473" w:rsidP="00894473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/>
      </w:tblPr>
      <w:tblGrid>
        <w:gridCol w:w="580"/>
        <w:gridCol w:w="14773"/>
      </w:tblGrid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Категория документа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</w:t>
            </w:r>
            <w:r w:rsidRPr="00926266">
              <w:rPr>
                <w:sz w:val="16"/>
              </w:rPr>
              <w:lastRenderedPageBreak/>
              <w:t>жилищного фонда социального использования (приложение 2 к технологической схеме).</w:t>
            </w:r>
          </w:p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заключение (отчет) оценщика о рыночной стоимости транспортного средства;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а) </w:t>
            </w:r>
            <w:hyperlink r:id="rId6" w:history="1">
              <w:r w:rsidRPr="00926266">
                <w:rPr>
                  <w:color w:val="0000FF"/>
                  <w:sz w:val="16"/>
                </w:rPr>
                <w:t>справка</w:t>
              </w:r>
            </w:hyperlink>
            <w:r w:rsidRPr="00926266">
              <w:rPr>
                <w:sz w:val="16"/>
              </w:rPr>
              <w:t xml:space="preserve"> о доходах физического лица с места работы по форме 2-НДФЛ;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7" w:history="1">
              <w:r w:rsidRPr="00926266">
                <w:rPr>
                  <w:color w:val="0000FF"/>
                  <w:sz w:val="16"/>
                </w:rPr>
                <w:t>статье 228</w:t>
              </w:r>
            </w:hyperlink>
            <w:r w:rsidRPr="00926266">
              <w:rPr>
                <w:sz w:val="16"/>
              </w:rPr>
              <w:t xml:space="preserve"> Налогового кодекса Российской Федерации);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Форма (шаблон) документа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894473" w:rsidRPr="00926266" w:rsidTr="000E2853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8"/>
                <w:szCs w:val="28"/>
              </w:rPr>
            </w:pPr>
            <w:r w:rsidRPr="00926266">
              <w:rPr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894473" w:rsidRPr="00926266" w:rsidRDefault="00894473" w:rsidP="00894473">
      <w:pPr>
        <w:spacing w:after="0"/>
        <w:jc w:val="both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/>
      </w:tblPr>
      <w:tblGrid>
        <w:gridCol w:w="1664"/>
        <w:gridCol w:w="1430"/>
        <w:gridCol w:w="1664"/>
        <w:gridCol w:w="2285"/>
        <w:gridCol w:w="2088"/>
        <w:gridCol w:w="1167"/>
        <w:gridCol w:w="1727"/>
        <w:gridCol w:w="1664"/>
        <w:gridCol w:w="1664"/>
      </w:tblGrid>
      <w:tr w:rsidR="00894473" w:rsidRPr="00926266" w:rsidTr="000E2853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Перечень и состав сведений, запрашиваемых в рамках межведомственного информационного </w:t>
            </w:r>
            <w:r w:rsidRPr="00926266">
              <w:rPr>
                <w:b/>
                <w:bCs/>
                <w:sz w:val="16"/>
              </w:rPr>
              <w:lastRenderedPageBreak/>
              <w:t>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  <w:lang w:val="en-US"/>
              </w:rPr>
            </w:pPr>
            <w:r w:rsidRPr="00926266">
              <w:rPr>
                <w:b/>
                <w:bCs/>
                <w:sz w:val="16"/>
              </w:rPr>
              <w:t xml:space="preserve">ный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  <w:lang w:val="en-US"/>
              </w:rPr>
              <w:t>SID</w:t>
            </w:r>
          </w:p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электрон</w:t>
            </w:r>
          </w:p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ного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Форма (шаблон)</w:t>
            </w:r>
          </w:p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894473" w:rsidRPr="00926266" w:rsidTr="000E2853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894473" w:rsidRPr="00926266" w:rsidTr="000E2853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8" w:history="1">
              <w:r w:rsidRPr="00926266">
                <w:rPr>
                  <w:color w:val="0000FF"/>
                  <w:sz w:val="16"/>
                </w:rPr>
                <w:t>закона</w:t>
              </w:r>
            </w:hyperlink>
            <w:r w:rsidRPr="00926266">
              <w:rPr>
                <w:sz w:val="16"/>
              </w:rPr>
              <w:t xml:space="preserve"> от 21 июля 1997 года N 122-ФЗ "О государственной регистрации прав на недвижимое </w:t>
            </w:r>
            <w:r w:rsidRPr="00926266">
              <w:rPr>
                <w:sz w:val="16"/>
              </w:rPr>
              <w:lastRenderedPageBreak/>
              <w:t>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both"/>
              <w:rPr>
                <w:sz w:val="16"/>
              </w:rPr>
            </w:pPr>
            <w:r w:rsidRPr="00056E3B">
              <w:rPr>
                <w:sz w:val="16"/>
              </w:rPr>
              <w:lastRenderedPageBreak/>
              <w:t>Администрация Филиппенковского сельского поселения</w:t>
            </w:r>
            <w:r w:rsidRPr="00926266">
              <w:rPr>
                <w:sz w:val="16"/>
              </w:rPr>
              <w:t xml:space="preserve">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94473" w:rsidRPr="00926266" w:rsidTr="000E2853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both"/>
              <w:rPr>
                <w:sz w:val="16"/>
              </w:rPr>
            </w:pPr>
            <w:r w:rsidRPr="00056E3B">
              <w:rPr>
                <w:sz w:val="16"/>
              </w:rPr>
              <w:t>Администрация Филиппенковского сельского поселения</w:t>
            </w:r>
            <w:r w:rsidRPr="00926266">
              <w:rPr>
                <w:sz w:val="16"/>
              </w:rPr>
              <w:t xml:space="preserve">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894473" w:rsidRPr="00926266" w:rsidRDefault="00894473" w:rsidP="00894473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894473" w:rsidRPr="00926266" w:rsidTr="000E2853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Характеристика результата (положительный/</w:t>
            </w:r>
          </w:p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</w:t>
            </w:r>
          </w:p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894473" w:rsidRPr="00926266" w:rsidTr="000E2853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МФЦ</w:t>
            </w:r>
          </w:p>
        </w:tc>
      </w:tr>
      <w:tr w:rsidR="00894473" w:rsidRPr="00926266" w:rsidTr="000E2853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894473" w:rsidRPr="00926266" w:rsidTr="000E2853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894473" w:rsidRPr="00926266" w:rsidTr="000E2853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894473" w:rsidRPr="00926266" w:rsidRDefault="00894473" w:rsidP="0089447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7"/>
        <w:gridCol w:w="2063"/>
        <w:gridCol w:w="5813"/>
        <w:gridCol w:w="1664"/>
        <w:gridCol w:w="1802"/>
        <w:gridCol w:w="1941"/>
        <w:gridCol w:w="1523"/>
      </w:tblGrid>
      <w:tr w:rsidR="00894473" w:rsidRPr="00EF0B11" w:rsidTr="000E2853">
        <w:trPr>
          <w:trHeight w:val="906"/>
        </w:trPr>
        <w:tc>
          <w:tcPr>
            <w:tcW w:w="178" w:type="pct"/>
            <w:vMerge w:val="restar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№ п/п</w:t>
            </w:r>
          </w:p>
        </w:tc>
        <w:tc>
          <w:tcPr>
            <w:tcW w:w="672" w:type="pct"/>
            <w:vMerge w:val="restar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894473" w:rsidRPr="00EF0B11" w:rsidTr="000E2853">
        <w:trPr>
          <w:trHeight w:val="212"/>
        </w:trPr>
        <w:tc>
          <w:tcPr>
            <w:tcW w:w="178" w:type="pct"/>
            <w:vMerge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72" w:type="pct"/>
            <w:vMerge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93" w:type="pct"/>
            <w:vMerge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42" w:type="pct"/>
            <w:vMerge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87" w:type="pct"/>
            <w:vMerge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32" w:type="pct"/>
            <w:vMerge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96" w:type="pct"/>
            <w:vMerge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894473" w:rsidRPr="00EF0B11" w:rsidTr="000E2853">
        <w:tc>
          <w:tcPr>
            <w:tcW w:w="178" w:type="pc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672" w:type="pc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1893" w:type="pc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542" w:type="pc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587" w:type="pc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632" w:type="pc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96" w:type="pct"/>
          </w:tcPr>
          <w:p w:rsidR="00894473" w:rsidRPr="00EF0B11" w:rsidRDefault="00894473" w:rsidP="000E2853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</w:tr>
      <w:tr w:rsidR="00894473" w:rsidRPr="00EF0B11" w:rsidTr="000E2853">
        <w:trPr>
          <w:trHeight w:val="269"/>
        </w:trPr>
        <w:tc>
          <w:tcPr>
            <w:tcW w:w="178" w:type="pct"/>
          </w:tcPr>
          <w:p w:rsidR="00894473" w:rsidRPr="00EF0B11" w:rsidRDefault="00894473" w:rsidP="000E2853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1.</w:t>
            </w:r>
          </w:p>
          <w:p w:rsidR="00894473" w:rsidRPr="00EF0B11" w:rsidRDefault="00894473" w:rsidP="000E2853">
            <w:pPr>
              <w:spacing w:after="0"/>
              <w:rPr>
                <w:sz w:val="16"/>
              </w:rPr>
            </w:pPr>
          </w:p>
        </w:tc>
        <w:tc>
          <w:tcPr>
            <w:tcW w:w="672" w:type="pct"/>
          </w:tcPr>
          <w:p w:rsidR="00894473" w:rsidRPr="00EF0B11" w:rsidRDefault="00894473" w:rsidP="000E2853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личном обращении заявителя в администрацию или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894473" w:rsidRPr="00EF0B11" w:rsidRDefault="00894473" w:rsidP="000E2853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894473" w:rsidRPr="00EF0B11" w:rsidRDefault="00894473" w:rsidP="000E2853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</w:t>
            </w:r>
            <w:r w:rsidRPr="00EF0B11">
              <w:rPr>
                <w:sz w:val="16"/>
              </w:rPr>
              <w:lastRenderedPageBreak/>
              <w:t>выявленных недостатков в представленных документах и предлагает принять меры по их устранению.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894473" w:rsidRPr="00EF0B11" w:rsidRDefault="00894473" w:rsidP="000E2853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АИС МФЦ (для специалистов АУ МФЦ);</w:t>
            </w:r>
          </w:p>
          <w:p w:rsidR="00894473" w:rsidRPr="00EF0B11" w:rsidRDefault="00894473" w:rsidP="000E2853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sz w:val="16"/>
              </w:rPr>
              <w:t xml:space="preserve">- журнал регистрации </w:t>
            </w:r>
            <w:r w:rsidRPr="00EF0B11">
              <w:rPr>
                <w:color w:val="000000" w:themeColor="text1"/>
                <w:sz w:val="16"/>
              </w:rPr>
              <w:t>заявления;</w:t>
            </w:r>
          </w:p>
          <w:p w:rsidR="00894473" w:rsidRPr="00EF0B11" w:rsidRDefault="00894473" w:rsidP="000E2853">
            <w:pPr>
              <w:spacing w:after="0"/>
              <w:rPr>
                <w:color w:val="000000" w:themeColor="text1"/>
                <w:sz w:val="16"/>
              </w:rPr>
            </w:pPr>
          </w:p>
          <w:p w:rsidR="00894473" w:rsidRPr="00EF0B11" w:rsidRDefault="00894473" w:rsidP="000E2853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формы заявлений;</w:t>
            </w:r>
          </w:p>
          <w:p w:rsidR="00894473" w:rsidRPr="00EF0B11" w:rsidRDefault="00894473" w:rsidP="000E2853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-формы расписок в получении документов;</w:t>
            </w:r>
          </w:p>
          <w:p w:rsidR="00894473" w:rsidRPr="00EF0B11" w:rsidRDefault="00894473" w:rsidP="000E2853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МФУ (для копирования и сканирования документов);</w:t>
            </w:r>
          </w:p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-подклчение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-форма расписки в получении документов (приложение 2)</w:t>
            </w:r>
          </w:p>
        </w:tc>
      </w:tr>
      <w:tr w:rsidR="00894473" w:rsidRPr="00EF0B11" w:rsidTr="000E2853">
        <w:trPr>
          <w:trHeight w:val="411"/>
        </w:trPr>
        <w:tc>
          <w:tcPr>
            <w:tcW w:w="178" w:type="pct"/>
          </w:tcPr>
          <w:p w:rsidR="00894473" w:rsidRPr="00EF0B11" w:rsidRDefault="00894473" w:rsidP="000E2853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2.</w:t>
            </w:r>
          </w:p>
        </w:tc>
        <w:tc>
          <w:tcPr>
            <w:tcW w:w="672" w:type="pct"/>
          </w:tcPr>
          <w:p w:rsidR="00894473" w:rsidRPr="00EF0B11" w:rsidRDefault="00894473" w:rsidP="000E2853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поселенияи их регистрацию.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поселенияи его регистрацию.</w:t>
            </w:r>
          </w:p>
          <w:p w:rsidR="00894473" w:rsidRPr="00EF0B11" w:rsidRDefault="00894473" w:rsidP="000E2853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/>
                <w:sz w:val="16"/>
                <w:szCs w:val="24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25 календарных дня</w:t>
            </w:r>
          </w:p>
        </w:tc>
        <w:tc>
          <w:tcPr>
            <w:tcW w:w="587" w:type="pct"/>
          </w:tcPr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894473" w:rsidRPr="00EF0B11" w:rsidRDefault="00894473" w:rsidP="000E2853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894473" w:rsidRPr="00EF0B11" w:rsidRDefault="00894473" w:rsidP="000E2853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«-»</w:t>
            </w:r>
          </w:p>
        </w:tc>
      </w:tr>
      <w:tr w:rsidR="00894473" w:rsidRPr="00EF0B11" w:rsidTr="000E2853">
        <w:trPr>
          <w:trHeight w:val="58"/>
        </w:trPr>
        <w:tc>
          <w:tcPr>
            <w:tcW w:w="178" w:type="pct"/>
          </w:tcPr>
          <w:p w:rsidR="00894473" w:rsidRPr="00EF0B11" w:rsidRDefault="00894473" w:rsidP="000E2853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3.</w:t>
            </w:r>
          </w:p>
        </w:tc>
        <w:tc>
          <w:tcPr>
            <w:tcW w:w="672" w:type="pct"/>
          </w:tcPr>
          <w:p w:rsidR="00894473" w:rsidRPr="00EF0B11" w:rsidRDefault="00894473" w:rsidP="000E2853">
            <w:pPr>
              <w:pStyle w:val="a4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kern w:val="1"/>
                <w:sz w:val="16"/>
                <w:szCs w:val="24"/>
                <w:lang w:eastAsia="ar-SA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894473" w:rsidRPr="00EF0B11" w:rsidRDefault="00894473" w:rsidP="000E285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894473" w:rsidRPr="00EF0B11" w:rsidRDefault="00894473" w:rsidP="000E2853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894473" w:rsidRPr="00EF0B11" w:rsidRDefault="00894473" w:rsidP="000E2853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3 календарных дня</w:t>
            </w:r>
          </w:p>
        </w:tc>
        <w:tc>
          <w:tcPr>
            <w:tcW w:w="587" w:type="pct"/>
          </w:tcPr>
          <w:p w:rsidR="00894473" w:rsidRPr="00EF0B11" w:rsidRDefault="00894473" w:rsidP="000E2853">
            <w:pPr>
              <w:pStyle w:val="a4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894473" w:rsidRPr="00EF0B11" w:rsidRDefault="00894473" w:rsidP="000E2853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  <w:tc>
          <w:tcPr>
            <w:tcW w:w="496" w:type="pct"/>
          </w:tcPr>
          <w:p w:rsidR="00894473" w:rsidRPr="00EF0B11" w:rsidRDefault="00894473" w:rsidP="000E2853">
            <w:pPr>
              <w:pStyle w:val="a4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:rsidR="00894473" w:rsidRDefault="00894473" w:rsidP="00894473">
      <w:pPr>
        <w:spacing w:after="0"/>
        <w:rPr>
          <w:b/>
          <w:bCs/>
          <w:sz w:val="18"/>
          <w:szCs w:val="28"/>
        </w:rPr>
      </w:pPr>
    </w:p>
    <w:p w:rsidR="00894473" w:rsidRDefault="00894473" w:rsidP="00894473">
      <w:pPr>
        <w:spacing w:after="0"/>
        <w:rPr>
          <w:b/>
          <w:bCs/>
          <w:sz w:val="18"/>
          <w:szCs w:val="28"/>
        </w:rPr>
      </w:pPr>
    </w:p>
    <w:p w:rsidR="00894473" w:rsidRDefault="00894473" w:rsidP="00894473">
      <w:pPr>
        <w:spacing w:after="0"/>
        <w:rPr>
          <w:b/>
          <w:bCs/>
          <w:sz w:val="18"/>
          <w:szCs w:val="28"/>
        </w:rPr>
      </w:pPr>
    </w:p>
    <w:p w:rsidR="00894473" w:rsidRDefault="00894473" w:rsidP="00894473">
      <w:pPr>
        <w:spacing w:after="0"/>
        <w:rPr>
          <w:b/>
          <w:bCs/>
          <w:sz w:val="18"/>
          <w:szCs w:val="28"/>
        </w:rPr>
      </w:pPr>
    </w:p>
    <w:p w:rsidR="00894473" w:rsidRDefault="00894473" w:rsidP="00894473">
      <w:pPr>
        <w:spacing w:after="0"/>
        <w:rPr>
          <w:b/>
          <w:bCs/>
          <w:sz w:val="18"/>
          <w:szCs w:val="28"/>
        </w:rPr>
      </w:pPr>
    </w:p>
    <w:p w:rsidR="00894473" w:rsidRDefault="00894473" w:rsidP="00894473">
      <w:pPr>
        <w:spacing w:after="0"/>
        <w:rPr>
          <w:b/>
          <w:bCs/>
          <w:sz w:val="18"/>
          <w:szCs w:val="28"/>
        </w:rPr>
      </w:pPr>
    </w:p>
    <w:p w:rsidR="00894473" w:rsidRDefault="00894473" w:rsidP="00894473">
      <w:pPr>
        <w:spacing w:after="0"/>
        <w:rPr>
          <w:b/>
          <w:bCs/>
          <w:sz w:val="18"/>
          <w:szCs w:val="28"/>
        </w:rPr>
      </w:pPr>
    </w:p>
    <w:p w:rsidR="00894473" w:rsidRPr="00926266" w:rsidRDefault="00894473" w:rsidP="00894473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86"/>
        <w:gridCol w:w="2260"/>
        <w:gridCol w:w="1977"/>
        <w:gridCol w:w="2119"/>
        <w:gridCol w:w="3325"/>
        <w:gridCol w:w="3586"/>
      </w:tblGrid>
      <w:tr w:rsidR="00894473" w:rsidRPr="00926266" w:rsidTr="000E2853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Способ приёма и регистрации органом, предоставляющим услугу, запроса и иных </w:t>
            </w:r>
            <w:r w:rsidRPr="00926266">
              <w:rPr>
                <w:b/>
                <w:bCs/>
                <w:sz w:val="16"/>
              </w:rPr>
              <w:lastRenderedPageBreak/>
              <w:t>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Способ оплаты заявителем государственной пошлины или иной </w:t>
            </w:r>
            <w:r w:rsidRPr="00926266">
              <w:rPr>
                <w:b/>
                <w:bCs/>
                <w:sz w:val="16"/>
              </w:rPr>
              <w:lastRenderedPageBreak/>
              <w:t>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Способ подачи жалобы на нарушение порядка предоставления «услуги» и досудебного (внесудебного) обжалования решений и действий (бездействия) органа в </w:t>
            </w:r>
            <w:r w:rsidRPr="00926266">
              <w:rPr>
                <w:b/>
                <w:bCs/>
                <w:sz w:val="16"/>
              </w:rPr>
              <w:lastRenderedPageBreak/>
              <w:t>процессе получения «услуги»</w:t>
            </w:r>
          </w:p>
        </w:tc>
      </w:tr>
      <w:tr w:rsidR="00894473" w:rsidRPr="00926266" w:rsidTr="000E2853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894473" w:rsidRPr="00926266" w:rsidTr="000E2853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</w:tr>
      <w:tr w:rsidR="00894473" w:rsidRPr="00926266" w:rsidTr="000E2853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894473" w:rsidRPr="00926266" w:rsidTr="000E2853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894473" w:rsidRPr="00926266" w:rsidRDefault="00894473" w:rsidP="000E2853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473" w:rsidRPr="00926266" w:rsidRDefault="00894473" w:rsidP="000E2853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:rsidR="00894473" w:rsidRPr="00926266" w:rsidRDefault="00894473" w:rsidP="000E2853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894473" w:rsidRPr="00926266" w:rsidRDefault="00894473" w:rsidP="000E2853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894473" w:rsidRPr="00926266" w:rsidRDefault="00894473" w:rsidP="000E2853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894473" w:rsidRPr="00926266" w:rsidRDefault="00894473" w:rsidP="000E2853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894473" w:rsidRPr="00926266" w:rsidRDefault="00894473" w:rsidP="00894473">
      <w:pPr>
        <w:spacing w:after="0"/>
        <w:rPr>
          <w:color w:val="FF0000"/>
          <w:sz w:val="16"/>
        </w:rPr>
      </w:pPr>
    </w:p>
    <w:p w:rsidR="00894473" w:rsidRPr="00926266" w:rsidRDefault="00894473" w:rsidP="00894473">
      <w:pPr>
        <w:spacing w:after="0"/>
        <w:rPr>
          <w:color w:val="FF0000"/>
          <w:sz w:val="16"/>
        </w:rPr>
      </w:pPr>
    </w:p>
    <w:p w:rsidR="00894473" w:rsidRPr="00926266" w:rsidRDefault="00894473" w:rsidP="00894473">
      <w:pPr>
        <w:spacing w:after="0"/>
        <w:rPr>
          <w:color w:val="FF0000"/>
          <w:sz w:val="16"/>
        </w:rPr>
      </w:pPr>
    </w:p>
    <w:p w:rsidR="00894473" w:rsidRPr="00926266" w:rsidRDefault="00894473" w:rsidP="00894473">
      <w:pPr>
        <w:spacing w:after="0"/>
        <w:rPr>
          <w:color w:val="FF0000"/>
          <w:sz w:val="16"/>
        </w:rPr>
      </w:pPr>
    </w:p>
    <w:p w:rsidR="00894473" w:rsidRPr="00926266" w:rsidRDefault="00894473" w:rsidP="00894473">
      <w:pPr>
        <w:spacing w:after="0"/>
        <w:rPr>
          <w:color w:val="FF0000"/>
          <w:sz w:val="16"/>
        </w:rPr>
      </w:pPr>
    </w:p>
    <w:p w:rsidR="00894473" w:rsidRPr="00926266" w:rsidRDefault="00894473" w:rsidP="00894473">
      <w:pPr>
        <w:spacing w:after="0"/>
        <w:rPr>
          <w:color w:val="FF0000"/>
          <w:sz w:val="16"/>
        </w:rPr>
      </w:pPr>
    </w:p>
    <w:p w:rsidR="00894473" w:rsidRPr="00926266" w:rsidRDefault="00894473" w:rsidP="00894473">
      <w:pPr>
        <w:spacing w:after="0"/>
        <w:rPr>
          <w:sz w:val="16"/>
        </w:rPr>
        <w:sectPr w:rsidR="00894473" w:rsidRPr="00926266" w:rsidSect="00FB24BB">
          <w:headerReference w:type="even" r:id="rId9"/>
          <w:headerReference w:type="default" r:id="rId10"/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/>
      </w:tblPr>
      <w:tblGrid>
        <w:gridCol w:w="11237"/>
      </w:tblGrid>
      <w:tr w:rsidR="00894473" w:rsidRPr="00926266" w:rsidTr="000E2853">
        <w:trPr>
          <w:trHeight w:val="17472"/>
        </w:trPr>
        <w:tc>
          <w:tcPr>
            <w:tcW w:w="5000" w:type="pct"/>
            <w:shd w:val="clear" w:color="auto" w:fill="auto"/>
          </w:tcPr>
          <w:p w:rsidR="00894473" w:rsidRPr="00926266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«Приложение №1</w:t>
            </w:r>
          </w:p>
          <w:p w:rsidR="00894473" w:rsidRPr="00926266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894473" w:rsidRPr="00926266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</w:p>
          <w:p w:rsidR="00894473" w:rsidRPr="00926266" w:rsidRDefault="00894473" w:rsidP="000E2853">
            <w:pPr>
              <w:pStyle w:val="a3"/>
              <w:tabs>
                <w:tab w:val="left" w:pos="1276"/>
              </w:tabs>
              <w:autoSpaceDE w:val="0"/>
              <w:ind w:left="0"/>
              <w:rPr>
                <w:color w:val="FF0000"/>
                <w:sz w:val="12"/>
                <w:szCs w:val="20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Форма заявления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  <w:lang w:eastAsia="ru-RU"/>
              </w:rPr>
            </w:pPr>
            <w:r w:rsidRPr="00926266">
              <w:rPr>
                <w:sz w:val="16"/>
                <w:szCs w:val="28"/>
                <w:lang w:eastAsia="ru-RU"/>
              </w:rPr>
              <w:t xml:space="preserve">                                                                  В </w:t>
            </w:r>
            <w:r w:rsidRPr="00056E3B">
              <w:rPr>
                <w:sz w:val="16"/>
                <w:szCs w:val="28"/>
                <w:lang w:eastAsia="ru-RU"/>
              </w:rPr>
              <w:t>администрацию Филиппенковского сельского  поселения</w:t>
            </w:r>
            <w:r w:rsidRPr="00926266">
              <w:rPr>
                <w:sz w:val="16"/>
                <w:szCs w:val="28"/>
                <w:lang w:eastAsia="ru-RU"/>
              </w:rPr>
              <w:t xml:space="preserve"> 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  <w:lang w:eastAsia="ru-RU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от гражданина(ки) 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(Ф.И.О. заявителя)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(если ранее имели другие фамилию, имя,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отчество, укажите их, когда меняли)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______________________________________,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проживающего(ей) 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паспорт: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(серия, номер паспорта)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тел.: 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ЗАЯВЛЕНИЕ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Решение о принятии на учет  прошу: выдать лично в администрации/выдать лично в МФЦ </w:t>
            </w:r>
            <w:r w:rsidRPr="00926266">
              <w:rPr>
                <w:sz w:val="16"/>
                <w:szCs w:val="28"/>
                <w:vertAlign w:val="superscript"/>
              </w:rPr>
              <w:t>1</w:t>
            </w:r>
            <w:r w:rsidRPr="00926266">
              <w:rPr>
                <w:sz w:val="16"/>
                <w:szCs w:val="28"/>
              </w:rPr>
              <w:t>/направить почтовым отправлением по адресу: ____________ (нужное подчеркнуть).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К заявлению прилагаю следующие документы: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        _____________        "___" ___________ 20___ г.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(Ф.И.О. заявителя)           (подпись)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---------------------------------------------------------------------------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Документы представлены  "___" __________ 20___ г.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       __________________________          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(должность)          (Ф.И.О. должностного лица,             (подпись)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принявшего заявление)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Выдана расписка в получении документов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:rsidR="00894473" w:rsidRPr="00926266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Приложение № 2</w:t>
            </w:r>
          </w:p>
          <w:p w:rsidR="00894473" w:rsidRPr="00926266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Форма расписки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РАСПИСКА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получении документов, представленных для принятия решения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Настоящим удостоверяется, что заявитель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926266">
              <w:rPr>
                <w:sz w:val="18"/>
                <w:szCs w:val="28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926266">
              <w:rPr>
                <w:sz w:val="12"/>
                <w:szCs w:val="20"/>
              </w:rPr>
              <w:t>(число) (месяц прописью)  (год)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количестве _______________________________ экземпляров по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2"/>
                <w:szCs w:val="20"/>
              </w:rPr>
              <w:t>(прописью)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926266">
              <w:rPr>
                <w:sz w:val="18"/>
                <w:szCs w:val="28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 w:rsidRPr="00926266">
              <w:rPr>
                <w:sz w:val="12"/>
                <w:szCs w:val="20"/>
              </w:rPr>
              <w:t>(согласно п. 2.6.1. настоящего Административного регламента):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        ______________       ______________________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926266">
              <w:rPr>
                <w:sz w:val="12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926266">
              <w:rPr>
                <w:sz w:val="12"/>
                <w:szCs w:val="20"/>
              </w:rPr>
              <w:t xml:space="preserve">      ответственного за</w:t>
            </w:r>
          </w:p>
          <w:p w:rsidR="00894473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926266">
              <w:rPr>
                <w:sz w:val="12"/>
                <w:szCs w:val="20"/>
              </w:rPr>
              <w:t xml:space="preserve">    прием документов)</w:t>
            </w:r>
          </w:p>
          <w:p w:rsidR="00894473" w:rsidRPr="00926266" w:rsidRDefault="00894473" w:rsidP="000E28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</w:p>
          <w:p w:rsidR="00894473" w:rsidRPr="00926266" w:rsidRDefault="00894473" w:rsidP="000E2853">
            <w:pPr>
              <w:pStyle w:val="a3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8"/>
                <w:szCs w:val="28"/>
              </w:rPr>
            </w:pPr>
          </w:p>
        </w:tc>
      </w:tr>
    </w:tbl>
    <w:p w:rsidR="00894473" w:rsidRPr="00926266" w:rsidRDefault="00894473" w:rsidP="00894473">
      <w:pPr>
        <w:spacing w:after="0"/>
        <w:jc w:val="right"/>
        <w:rPr>
          <w:sz w:val="20"/>
        </w:rPr>
        <w:sectPr w:rsidR="00894473" w:rsidRPr="00926266" w:rsidSect="003B4A7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E7" w:rsidRDefault="0089447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E7" w:rsidRDefault="0089447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473"/>
    <w:rsid w:val="00206DAB"/>
    <w:rsid w:val="005B037A"/>
    <w:rsid w:val="0089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7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94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9447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Àáçàö ñïèñêà"/>
    <w:basedOn w:val="a"/>
    <w:rsid w:val="00894473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styleId="a4">
    <w:name w:val="No Spacing"/>
    <w:uiPriority w:val="1"/>
    <w:qFormat/>
    <w:rsid w:val="008944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E14718FDE5CD2F356C2E160AFE670A7C18BA2AS0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4BFD8E239E2E030606A6EB405871843F592FF6707F55CF9B62BD1F5D608F1281278D8ECC8799G6k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43E542FF8747F55CF9B62BD1F5D608F1281278D8ECD8392G6k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5E5D2D9F58A25E23FB939F68FA94CE60B3F4E5670B8F638907F913212B5FD8675C339C14F38716XAK7N" TargetMode="External"/><Relationship Id="rId10" Type="http://schemas.openxmlformats.org/officeDocument/2006/relationships/header" Target="header2.xml"/><Relationship Id="rId4" Type="http://schemas.openxmlformats.org/officeDocument/2006/relationships/hyperlink" Target="consultantplus://offline/ref=525E5D2D9F58A25E23FB939F68FA94CE60B3F4E5670B8F638907F913212B5FD8675C339C14F38717XAKDN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4393</Words>
  <Characters>25043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2024-06-24T06:31:00Z</dcterms:created>
  <dcterms:modified xsi:type="dcterms:W3CDTF">2024-06-24T06:31:00Z</dcterms:modified>
</cp:coreProperties>
</file>